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DE51" w14:textId="2D4A4EC8" w:rsidR="00E86E2D" w:rsidRPr="00E86E2D" w:rsidRDefault="00E86E2D" w:rsidP="00E86E2D">
      <w:pPr>
        <w:spacing w:after="0" w:line="240" w:lineRule="auto"/>
        <w:rPr>
          <w:rFonts w:ascii="Times New Roman" w:eastAsia="Times New Roman" w:hAnsi="Times New Roman" w:cs="Times New Roman"/>
          <w:sz w:val="24"/>
          <w:szCs w:val="24"/>
        </w:rPr>
      </w:pPr>
      <w:r w:rsidRPr="00E86E2D">
        <w:rPr>
          <w:rFonts w:ascii="Times New Roman" w:eastAsia="Times New Roman" w:hAnsi="Times New Roman" w:cs="Times New Roman"/>
          <w:b/>
          <w:bCs/>
          <w:color w:val="000000"/>
          <w:sz w:val="24"/>
          <w:szCs w:val="24"/>
          <w:shd w:val="clear" w:color="auto" w:fill="FFFFFF"/>
        </w:rPr>
        <w:t>Position Title: </w:t>
      </w:r>
      <w:r w:rsidRPr="00E86E2D">
        <w:rPr>
          <w:rFonts w:ascii="Times New Roman" w:eastAsia="Times New Roman" w:hAnsi="Times New Roman" w:cs="Times New Roman"/>
          <w:color w:val="000000"/>
          <w:sz w:val="24"/>
          <w:szCs w:val="24"/>
          <w:shd w:val="clear" w:color="auto" w:fill="FFFFFF"/>
        </w:rPr>
        <w:t>Bilingual Part Time Teller  </w:t>
      </w:r>
      <w:r w:rsidRPr="00E86E2D">
        <w:rPr>
          <w:rFonts w:ascii="Times New Roman" w:eastAsia="Times New Roman" w:hAnsi="Times New Roman" w:cs="Times New Roman"/>
          <w:color w:val="000000"/>
          <w:sz w:val="24"/>
          <w:szCs w:val="24"/>
        </w:rPr>
        <w:br/>
      </w:r>
      <w:r w:rsidRPr="00E86E2D">
        <w:rPr>
          <w:rFonts w:ascii="Times New Roman" w:eastAsia="Times New Roman" w:hAnsi="Times New Roman" w:cs="Times New Roman"/>
          <w:color w:val="000000"/>
          <w:sz w:val="24"/>
          <w:szCs w:val="24"/>
        </w:rPr>
        <w:br/>
      </w:r>
      <w:r w:rsidRPr="00E86E2D">
        <w:rPr>
          <w:rFonts w:ascii="Times New Roman" w:eastAsia="Times New Roman" w:hAnsi="Times New Roman" w:cs="Times New Roman"/>
          <w:b/>
          <w:bCs/>
          <w:color w:val="000000"/>
          <w:sz w:val="24"/>
          <w:szCs w:val="24"/>
          <w:shd w:val="clear" w:color="auto" w:fill="FFFFFF"/>
        </w:rPr>
        <w:t>Department:</w:t>
      </w:r>
      <w:r w:rsidRPr="00E86E2D">
        <w:rPr>
          <w:rFonts w:ascii="Times New Roman" w:eastAsia="Times New Roman" w:hAnsi="Times New Roman" w:cs="Times New Roman"/>
          <w:color w:val="000000"/>
          <w:sz w:val="24"/>
          <w:szCs w:val="24"/>
          <w:shd w:val="clear" w:color="auto" w:fill="FFFFFF"/>
        </w:rPr>
        <w:t> Great Barrington Branch </w:t>
      </w:r>
      <w:bookmarkStart w:id="0" w:name="_GoBack"/>
      <w:bookmarkEnd w:id="0"/>
      <w:r w:rsidRPr="00E86E2D">
        <w:rPr>
          <w:rFonts w:ascii="Times New Roman" w:eastAsia="Times New Roman" w:hAnsi="Times New Roman" w:cs="Times New Roman"/>
          <w:color w:val="000000"/>
          <w:sz w:val="24"/>
          <w:szCs w:val="24"/>
        </w:rPr>
        <w:br/>
      </w:r>
    </w:p>
    <w:p w14:paraId="7AC57A5A"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b/>
          <w:bCs/>
          <w:color w:val="000000"/>
          <w:sz w:val="24"/>
          <w:szCs w:val="24"/>
        </w:rPr>
        <w:t>Work Arrangement:</w:t>
      </w:r>
      <w:r w:rsidRPr="00E86E2D">
        <w:rPr>
          <w:rFonts w:ascii="Times New Roman" w:eastAsia="Times New Roman" w:hAnsi="Times New Roman" w:cs="Times New Roman"/>
          <w:color w:val="000000"/>
          <w:sz w:val="24"/>
          <w:szCs w:val="24"/>
        </w:rPr>
        <w:t> In- Office                           </w:t>
      </w:r>
    </w:p>
    <w:p w14:paraId="04F3BFFE"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We are guided by our IDEA principles – Inclusion, Diversity, Equity, and Accessibility – to support a workforce that reflects our community.  Our principles support Greylock’s mission and our goals of building a diverse workforce – reflecting multiple identities – and supporting the diverse communities we serve. We strive to ensure that the spaces in which we work and community members we engage are inclusive.</w:t>
      </w:r>
    </w:p>
    <w:p w14:paraId="16192481"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b/>
          <w:bCs/>
          <w:color w:val="000000"/>
          <w:sz w:val="24"/>
          <w:szCs w:val="24"/>
          <w:shd w:val="clear" w:color="auto" w:fill="FFFFFF"/>
        </w:rPr>
        <w:t>To be employed by Greylock Federal Credit Union employees must reside in one of the following states: Massachusetts, New York, Vermont, or Connecticut. </w:t>
      </w:r>
    </w:p>
    <w:p w14:paraId="5D9A294D"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b/>
          <w:bCs/>
          <w:color w:val="000000"/>
          <w:sz w:val="24"/>
          <w:szCs w:val="24"/>
        </w:rPr>
        <w:t>Review of the candidate pool for each opportunity with Greylock Federal Credit Union will begin on the fourteenth day of posting.</w:t>
      </w:r>
    </w:p>
    <w:p w14:paraId="7E2F50E7"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b/>
          <w:bCs/>
          <w:color w:val="000000"/>
          <w:sz w:val="24"/>
          <w:szCs w:val="24"/>
        </w:rPr>
        <w:t xml:space="preserve">There is a $1,000 non-discretionary bonus available </w:t>
      </w:r>
      <w:proofErr w:type="gramStart"/>
      <w:r w:rsidRPr="00E86E2D">
        <w:rPr>
          <w:rFonts w:ascii="Times New Roman" w:eastAsia="Times New Roman" w:hAnsi="Times New Roman" w:cs="Times New Roman"/>
          <w:b/>
          <w:bCs/>
          <w:color w:val="000000"/>
          <w:sz w:val="24"/>
          <w:szCs w:val="24"/>
        </w:rPr>
        <w:t>for  part</w:t>
      </w:r>
      <w:proofErr w:type="gramEnd"/>
      <w:r w:rsidRPr="00E86E2D">
        <w:rPr>
          <w:rFonts w:ascii="Times New Roman" w:eastAsia="Times New Roman" w:hAnsi="Times New Roman" w:cs="Times New Roman"/>
          <w:b/>
          <w:bCs/>
          <w:color w:val="000000"/>
          <w:sz w:val="24"/>
          <w:szCs w:val="24"/>
        </w:rPr>
        <w:t xml:space="preserve"> time employment. Eligibility for the bonus is $500 after successful completion of onboarding to be paid in the second paycheck, and $500 after 6 months of continued satisfactory service.</w:t>
      </w:r>
    </w:p>
    <w:p w14:paraId="783F9744"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Under the supervision of the Teller Supervisor, performs a variety of teller and member services to Credit Union members in conformance with established Credit Union policies, strategies and procedures.</w:t>
      </w:r>
    </w:p>
    <w:p w14:paraId="3A9AF487"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b/>
          <w:bCs/>
          <w:color w:val="000000"/>
          <w:sz w:val="24"/>
          <w:szCs w:val="24"/>
        </w:rPr>
        <w:t>Key Job Requirements:</w:t>
      </w:r>
    </w:p>
    <w:p w14:paraId="65A3BD60"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1. Performs any functions, within scope of authority and expertise to provide the highest level of service and responsiveness to the members served by the Credit Union while performing all duties in accordance with prescribed regulatory compliance guidelines and Credit Union policies and procedures.</w:t>
      </w:r>
    </w:p>
    <w:p w14:paraId="55A50003"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 xml:space="preserve">2. Accurately processes a variety of member transactions in accordance with cash handling procedures and policy (deposits, withdrawals, loan payments, check cashing, </w:t>
      </w:r>
      <w:proofErr w:type="spellStart"/>
      <w:r w:rsidRPr="00E86E2D">
        <w:rPr>
          <w:rFonts w:ascii="Times New Roman" w:eastAsia="Times New Roman" w:hAnsi="Times New Roman" w:cs="Times New Roman"/>
          <w:color w:val="000000"/>
          <w:sz w:val="24"/>
          <w:szCs w:val="24"/>
        </w:rPr>
        <w:t>etc</w:t>
      </w:r>
      <w:proofErr w:type="spellEnd"/>
      <w:r w:rsidRPr="00E86E2D">
        <w:rPr>
          <w:rFonts w:ascii="Times New Roman" w:eastAsia="Times New Roman" w:hAnsi="Times New Roman" w:cs="Times New Roman"/>
          <w:color w:val="000000"/>
          <w:sz w:val="24"/>
          <w:szCs w:val="24"/>
        </w:rPr>
        <w:t>). Balances cash, work and ensures proper documentation is signed and stamped at end of day.</w:t>
      </w:r>
    </w:p>
    <w:p w14:paraId="35FE61C3"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3. Actively cross sells and provides information concerning Credit Union products and services in accordance with Credit Union policies.  Promotes Branch business development and seeks to broaden member base. Responds to member inquiries and refers to Member Services for further action as needed.        </w:t>
      </w:r>
    </w:p>
    <w:p w14:paraId="7AF9342D"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4. Adheres to branch security practices and guidelines (secures work station, keys, combinations, key-card and member information) and regulatory compliance. Accountable for organizing work station, inventorying cash/coin, requesting currency and hand counting upon receipt.  Keeps abreast of ongoing changes, specific to job knowledge, through the use of comprehension exercises, questionnaires and the GOLD/BVS (Greylock Online Learning and Development) courses.</w:t>
      </w:r>
    </w:p>
    <w:p w14:paraId="4553A758"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lastRenderedPageBreak/>
        <w:t>5. Actively participates in all sales campaigns through the use of The Product Knowledge Center and in-branch coaching.</w:t>
      </w:r>
    </w:p>
    <w:p w14:paraId="3547C4B2"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b/>
          <w:bCs/>
          <w:color w:val="000000"/>
          <w:sz w:val="24"/>
          <w:szCs w:val="24"/>
        </w:rPr>
        <w:t>Related Responsibilities:</w:t>
      </w:r>
    </w:p>
    <w:p w14:paraId="1D519F75"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6. Uses Greylock’s principles of Relationship Decisioning.</w:t>
      </w:r>
    </w:p>
    <w:p w14:paraId="5F5F0738"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7. Promotes the Credit Union wherever and whenever possible. Encouraged to actively represent the Credit Union in local civic, community and professional organizations.</w:t>
      </w:r>
    </w:p>
    <w:p w14:paraId="5BA4E6A1"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The above is a description of the ordinary duties of the position.  It should be expected that from time to time other duties related and unrelated to the above, may be assigned and, therefore, required. </w:t>
      </w:r>
    </w:p>
    <w:p w14:paraId="60308EEB"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b/>
          <w:bCs/>
          <w:color w:val="000000"/>
          <w:sz w:val="24"/>
          <w:szCs w:val="24"/>
        </w:rPr>
        <w:t>Position Requirements:</w:t>
      </w:r>
    </w:p>
    <w:p w14:paraId="41E7C4CF" w14:textId="77777777" w:rsidR="00E86E2D" w:rsidRPr="00E86E2D" w:rsidRDefault="00E86E2D" w:rsidP="00E86E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High School diploma or its equivalent. </w:t>
      </w:r>
    </w:p>
    <w:p w14:paraId="73760134" w14:textId="77777777" w:rsidR="00E86E2D" w:rsidRPr="00E86E2D" w:rsidRDefault="00E86E2D" w:rsidP="00E86E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Six months cash handling experience in a financial or service related position preferred.  </w:t>
      </w:r>
    </w:p>
    <w:p w14:paraId="11191716" w14:textId="77777777" w:rsidR="00E86E2D" w:rsidRPr="00E86E2D" w:rsidRDefault="00E86E2D" w:rsidP="00E86E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Good organizational, interpersonal, communication, problem solving skills and attention to detail required.</w:t>
      </w:r>
    </w:p>
    <w:p w14:paraId="0A976FC0" w14:textId="77777777" w:rsidR="00E86E2D" w:rsidRPr="00E86E2D" w:rsidRDefault="00E86E2D" w:rsidP="00E86E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Ability to efficiently and effectively process a high volume of transactions. </w:t>
      </w:r>
    </w:p>
    <w:p w14:paraId="6EA6DA89" w14:textId="77777777" w:rsidR="00E86E2D" w:rsidRPr="00E86E2D" w:rsidRDefault="00E86E2D" w:rsidP="00E86E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Perform as a team player, displaying positive and professional attitude toward members and co-workers.</w:t>
      </w:r>
    </w:p>
    <w:p w14:paraId="121AA60B" w14:textId="77777777" w:rsidR="00E86E2D" w:rsidRPr="00E86E2D" w:rsidRDefault="00E86E2D" w:rsidP="00E86E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Ability to use various types of office equipment; including office software, spread sheet applications, adding machines, cash recyclers (as applicable) and PC proficient in Microsoft Office.</w:t>
      </w:r>
    </w:p>
    <w:p w14:paraId="2360B99B" w14:textId="77777777" w:rsidR="00E86E2D" w:rsidRPr="00E86E2D" w:rsidRDefault="00E86E2D" w:rsidP="00E86E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Ability to lift up to 25 pounds and stand for a long period of time. </w:t>
      </w:r>
    </w:p>
    <w:p w14:paraId="50BD3F55" w14:textId="77777777" w:rsidR="00E86E2D" w:rsidRPr="00E86E2D" w:rsidRDefault="00E86E2D" w:rsidP="00E86E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color w:val="000000"/>
          <w:sz w:val="24"/>
          <w:szCs w:val="24"/>
        </w:rPr>
        <w:t>Must be able to communicate fluently in both Spanish and English (written and verbal)</w:t>
      </w:r>
    </w:p>
    <w:p w14:paraId="0733796C" w14:textId="77777777" w:rsidR="00E86E2D" w:rsidRPr="00E86E2D" w:rsidRDefault="00E86E2D" w:rsidP="00E86E2D">
      <w:pPr>
        <w:shd w:val="clear" w:color="auto" w:fill="FFFFFF"/>
        <w:spacing w:after="225" w:line="240" w:lineRule="auto"/>
        <w:rPr>
          <w:rFonts w:ascii="Times New Roman" w:eastAsia="Times New Roman" w:hAnsi="Times New Roman" w:cs="Times New Roman"/>
          <w:color w:val="000000"/>
          <w:sz w:val="24"/>
          <w:szCs w:val="24"/>
        </w:rPr>
      </w:pPr>
      <w:r w:rsidRPr="00E86E2D">
        <w:rPr>
          <w:rFonts w:ascii="Times New Roman" w:eastAsia="Times New Roman" w:hAnsi="Times New Roman" w:cs="Times New Roman"/>
          <w:b/>
          <w:bCs/>
          <w:color w:val="000000"/>
          <w:sz w:val="24"/>
          <w:szCs w:val="24"/>
        </w:rPr>
        <w:t>Supervisory Scope:</w:t>
      </w:r>
      <w:r w:rsidRPr="00E86E2D">
        <w:rPr>
          <w:rFonts w:ascii="Times New Roman" w:eastAsia="Times New Roman" w:hAnsi="Times New Roman" w:cs="Times New Roman"/>
          <w:color w:val="000000"/>
          <w:sz w:val="24"/>
          <w:szCs w:val="24"/>
        </w:rPr>
        <w:t> None</w:t>
      </w:r>
    </w:p>
    <w:p w14:paraId="79707ACE" w14:textId="77777777" w:rsidR="00317588" w:rsidRDefault="00E86E2D"/>
    <w:sectPr w:rsidR="00317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917"/>
    <w:multiLevelType w:val="multilevel"/>
    <w:tmpl w:val="62FC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C7"/>
    <w:rsid w:val="002363C7"/>
    <w:rsid w:val="0087126E"/>
    <w:rsid w:val="00DC6834"/>
    <w:rsid w:val="00E8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DA08"/>
  <w15:chartTrackingRefBased/>
  <w15:docId w15:val="{73AB1963-636A-4EAF-AA61-3B61AACC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86459">
      <w:bodyDiv w:val="1"/>
      <w:marLeft w:val="0"/>
      <w:marRight w:val="0"/>
      <w:marTop w:val="0"/>
      <w:marBottom w:val="0"/>
      <w:divBdr>
        <w:top w:val="none" w:sz="0" w:space="0" w:color="auto"/>
        <w:left w:val="none" w:sz="0" w:space="0" w:color="auto"/>
        <w:bottom w:val="none" w:sz="0" w:space="0" w:color="auto"/>
        <w:right w:val="none" w:sz="0" w:space="0" w:color="auto"/>
      </w:divBdr>
      <w:divsChild>
        <w:div w:id="940801044">
          <w:marLeft w:val="0"/>
          <w:marRight w:val="0"/>
          <w:marTop w:val="0"/>
          <w:marBottom w:val="0"/>
          <w:divBdr>
            <w:top w:val="none" w:sz="0" w:space="0" w:color="auto"/>
            <w:left w:val="none" w:sz="0" w:space="0" w:color="auto"/>
            <w:bottom w:val="none" w:sz="0" w:space="0" w:color="auto"/>
            <w:right w:val="none" w:sz="0" w:space="0" w:color="auto"/>
          </w:divBdr>
          <w:divsChild>
            <w:div w:id="2084988960">
              <w:marLeft w:val="0"/>
              <w:marRight w:val="0"/>
              <w:marTop w:val="0"/>
              <w:marBottom w:val="0"/>
              <w:divBdr>
                <w:top w:val="none" w:sz="0" w:space="0" w:color="auto"/>
                <w:left w:val="none" w:sz="0" w:space="0" w:color="auto"/>
                <w:bottom w:val="none" w:sz="0" w:space="0" w:color="auto"/>
                <w:right w:val="none" w:sz="0" w:space="0" w:color="auto"/>
              </w:divBdr>
              <w:divsChild>
                <w:div w:id="17444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Darrow, Nicholas</dc:creator>
  <cp:keywords/>
  <dc:description/>
  <cp:lastModifiedBy>Darrow, Nicholas</cp:lastModifiedBy>
  <cp:revision>2</cp:revision>
  <dcterms:created xsi:type="dcterms:W3CDTF">2023-03-24T11:59:00Z</dcterms:created>
  <dcterms:modified xsi:type="dcterms:W3CDTF">2023-03-24T11:59:00Z</dcterms:modified>
</cp:coreProperties>
</file>